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55" w:rsidRPr="0033034B" w:rsidRDefault="00FB7255" w:rsidP="00FB7255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FB7255" w:rsidRPr="0033034B" w:rsidRDefault="00FB7255" w:rsidP="00FB7255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B720C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2257501</wp:posOffset>
            </wp:positionH>
            <wp:positionV relativeFrom="paragraph">
              <wp:posOffset>-464769</wp:posOffset>
            </wp:positionV>
            <wp:extent cx="1144067" cy="1002182"/>
            <wp:effectExtent l="19050" t="0" r="0" b="0"/>
            <wp:wrapNone/>
            <wp:docPr id="2" name="Picture 8" descr="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WW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255" w:rsidRPr="0033034B" w:rsidRDefault="00FB7255" w:rsidP="00FB7255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B7255" w:rsidRPr="0033034B" w:rsidRDefault="00FB7255" w:rsidP="00FB7255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3034B">
        <w:rPr>
          <w:rFonts w:ascii="Tahoma" w:hAnsi="Tahoma" w:cs="Tahoma"/>
          <w:b/>
          <w:sz w:val="24"/>
          <w:szCs w:val="24"/>
        </w:rPr>
        <w:t>NATIONAL OPEN UNIVERSITY OF NIGERIA</w:t>
      </w:r>
    </w:p>
    <w:p w:rsidR="00FB7255" w:rsidRPr="0033034B" w:rsidRDefault="00FB7255" w:rsidP="00FB7255">
      <w:pPr>
        <w:pStyle w:val="Heading1"/>
        <w:spacing w:before="0" w:line="240" w:lineRule="auto"/>
        <w:jc w:val="center"/>
        <w:rPr>
          <w:rFonts w:ascii="Tahoma" w:hAnsi="Tahoma" w:cs="Tahoma"/>
          <w:color w:val="auto"/>
          <w:sz w:val="24"/>
          <w:szCs w:val="24"/>
        </w:rPr>
      </w:pPr>
      <w:r w:rsidRPr="0033034B">
        <w:rPr>
          <w:rFonts w:ascii="Tahoma" w:hAnsi="Tahoma" w:cs="Tahoma"/>
          <w:color w:val="auto"/>
          <w:sz w:val="24"/>
          <w:szCs w:val="24"/>
        </w:rPr>
        <w:t>14/16 AHMADU BELLO WAY, VICTORIA ISLAND, LAGOS</w:t>
      </w:r>
    </w:p>
    <w:p w:rsidR="00FB7255" w:rsidRPr="0033034B" w:rsidRDefault="00FB7255" w:rsidP="00FB7255">
      <w:pPr>
        <w:spacing w:line="240" w:lineRule="auto"/>
        <w:jc w:val="center"/>
        <w:outlineLvl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FACULTY </w:t>
      </w:r>
      <w:r w:rsidRPr="0033034B">
        <w:rPr>
          <w:rFonts w:ascii="Tahoma" w:hAnsi="Tahoma" w:cs="Tahoma"/>
          <w:b/>
          <w:sz w:val="24"/>
          <w:szCs w:val="24"/>
        </w:rPr>
        <w:t>OF LAW</w:t>
      </w:r>
    </w:p>
    <w:p w:rsidR="00FB7255" w:rsidRPr="0033034B" w:rsidRDefault="00F46720" w:rsidP="00FB7255">
      <w:pPr>
        <w:spacing w:line="240" w:lineRule="auto"/>
        <w:jc w:val="center"/>
        <w:outlineLvl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JULY</w:t>
      </w:r>
      <w:bookmarkStart w:id="0" w:name="_GoBack"/>
      <w:bookmarkEnd w:id="0"/>
      <w:r w:rsidR="00FB7255" w:rsidRPr="0033034B">
        <w:rPr>
          <w:rFonts w:ascii="Tahoma" w:hAnsi="Tahoma" w:cs="Tahoma"/>
          <w:b/>
          <w:sz w:val="24"/>
          <w:szCs w:val="24"/>
        </w:rPr>
        <w:t xml:space="preserve"> 2017</w:t>
      </w:r>
      <w:r w:rsidR="00FB7255">
        <w:rPr>
          <w:rFonts w:ascii="Tahoma" w:hAnsi="Tahoma" w:cs="Tahoma"/>
          <w:b/>
          <w:sz w:val="24"/>
          <w:szCs w:val="24"/>
        </w:rPr>
        <w:t>_1</w:t>
      </w:r>
      <w:r w:rsidR="00FB7255" w:rsidRPr="0033034B">
        <w:rPr>
          <w:rFonts w:ascii="Tahoma" w:hAnsi="Tahoma" w:cs="Tahoma"/>
          <w:b/>
          <w:sz w:val="24"/>
          <w:szCs w:val="24"/>
        </w:rPr>
        <w:t xml:space="preserve"> EXAMINATION</w:t>
      </w:r>
    </w:p>
    <w:p w:rsidR="00FB7255" w:rsidRPr="0033034B" w:rsidRDefault="00FB7255" w:rsidP="00FB7255">
      <w:pPr>
        <w:rPr>
          <w:rFonts w:ascii="Tahoma" w:hAnsi="Tahoma" w:cs="Tahoma"/>
          <w:b/>
          <w:sz w:val="24"/>
          <w:szCs w:val="24"/>
        </w:rPr>
      </w:pPr>
      <w:r w:rsidRPr="0033034B">
        <w:rPr>
          <w:rFonts w:ascii="Tahoma" w:hAnsi="Tahoma" w:cs="Tahoma"/>
          <w:b/>
          <w:sz w:val="24"/>
          <w:szCs w:val="24"/>
        </w:rPr>
        <w:t xml:space="preserve">COURSE CODE: </w:t>
      </w:r>
      <w:r>
        <w:rPr>
          <w:rFonts w:ascii="Tahoma" w:hAnsi="Tahoma" w:cs="Tahoma"/>
          <w:b/>
          <w:sz w:val="24"/>
          <w:szCs w:val="24"/>
        </w:rPr>
        <w:t>PAD 844</w:t>
      </w:r>
    </w:p>
    <w:p w:rsidR="00FB7255" w:rsidRPr="0033034B" w:rsidRDefault="00FB7255" w:rsidP="00FB7255">
      <w:pPr>
        <w:rPr>
          <w:rFonts w:ascii="Tahoma" w:hAnsi="Tahoma" w:cs="Tahoma"/>
          <w:b/>
          <w:sz w:val="24"/>
          <w:szCs w:val="24"/>
        </w:rPr>
      </w:pPr>
      <w:r w:rsidRPr="0033034B">
        <w:rPr>
          <w:rFonts w:ascii="Tahoma" w:hAnsi="Tahoma" w:cs="Tahoma"/>
          <w:b/>
          <w:sz w:val="24"/>
          <w:szCs w:val="24"/>
        </w:rPr>
        <w:t xml:space="preserve">COURSE TITL: </w:t>
      </w:r>
      <w:r>
        <w:rPr>
          <w:rFonts w:ascii="Tahoma" w:hAnsi="Tahoma" w:cs="Tahoma"/>
          <w:b/>
          <w:sz w:val="24"/>
          <w:szCs w:val="24"/>
        </w:rPr>
        <w:t>PUBLIC ADMINISTRATION LAW</w:t>
      </w:r>
    </w:p>
    <w:p w:rsidR="00FB7255" w:rsidRPr="0033034B" w:rsidRDefault="00FB7255" w:rsidP="00FB7255">
      <w:pPr>
        <w:rPr>
          <w:rFonts w:ascii="Tahoma" w:hAnsi="Tahoma" w:cs="Tahoma"/>
          <w:b/>
          <w:sz w:val="24"/>
          <w:szCs w:val="24"/>
        </w:rPr>
      </w:pPr>
      <w:r w:rsidRPr="0033034B">
        <w:rPr>
          <w:rFonts w:ascii="Tahoma" w:hAnsi="Tahoma" w:cs="Tahoma"/>
          <w:b/>
          <w:sz w:val="24"/>
          <w:szCs w:val="24"/>
        </w:rPr>
        <w:t xml:space="preserve">TIME ALLOWED: 2 Hrs, 30MINUTES </w:t>
      </w:r>
    </w:p>
    <w:p w:rsidR="00FB7255" w:rsidRPr="0033034B" w:rsidRDefault="00FB7255" w:rsidP="00FB7255">
      <w:pPr>
        <w:rPr>
          <w:rFonts w:ascii="Tahoma" w:hAnsi="Tahoma" w:cs="Tahoma"/>
          <w:b/>
          <w:sz w:val="24"/>
          <w:szCs w:val="24"/>
        </w:rPr>
      </w:pPr>
      <w:r w:rsidRPr="0033034B">
        <w:rPr>
          <w:rFonts w:ascii="Tahoma" w:hAnsi="Tahoma" w:cs="Tahoma"/>
          <w:b/>
          <w:sz w:val="24"/>
          <w:szCs w:val="24"/>
        </w:rPr>
        <w:t>INSTRUCTION: ANSWER QUESTION 1 AND ANY THREE QUESTIONS.</w:t>
      </w:r>
    </w:p>
    <w:p w:rsidR="00FB7255" w:rsidRDefault="00FB7255" w:rsidP="00FB72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</w:p>
    <w:p w:rsidR="00FB7255" w:rsidRPr="00FB7255" w:rsidRDefault="00FB7255" w:rsidP="00FB7255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FB7255">
        <w:rPr>
          <w:rFonts w:ascii="Times New Roman" w:hAnsi="Times New Roman" w:cs="Times New Roman"/>
          <w:sz w:val="27"/>
          <w:szCs w:val="27"/>
        </w:rPr>
        <w:t>Right to fair hearing is the mother of all rights. Discuss</w:t>
      </w:r>
      <w:r>
        <w:rPr>
          <w:rFonts w:ascii="Times New Roman" w:hAnsi="Times New Roman" w:cs="Times New Roman"/>
          <w:sz w:val="27"/>
          <w:szCs w:val="27"/>
        </w:rPr>
        <w:t>. 2</w:t>
      </w:r>
      <w:r w:rsidRPr="00FB7255">
        <w:rPr>
          <w:rFonts w:ascii="Times New Roman" w:hAnsi="Times New Roman" w:cs="Times New Roman"/>
          <w:sz w:val="27"/>
          <w:szCs w:val="27"/>
        </w:rPr>
        <w:t xml:space="preserve">5 Marks. </w:t>
      </w:r>
    </w:p>
    <w:p w:rsidR="00FB7255" w:rsidRDefault="00FB7255" w:rsidP="00FB7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B7255" w:rsidRPr="00FB7255" w:rsidRDefault="00FB7255" w:rsidP="00FB7255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FB7255">
        <w:rPr>
          <w:rFonts w:ascii="Times New Roman" w:hAnsi="Times New Roman" w:cs="Times New Roman"/>
          <w:sz w:val="27"/>
          <w:szCs w:val="27"/>
        </w:rPr>
        <w:t>Administrative adjudicatory process as quasi-judicial procedure has considerable benefits to commend it for in our jurisdiction. Discuss. 15 Marks</w:t>
      </w:r>
    </w:p>
    <w:p w:rsidR="00FB7255" w:rsidRDefault="00FB7255" w:rsidP="00FB7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B7255" w:rsidRPr="00FB7255" w:rsidRDefault="00FB7255" w:rsidP="00FB7255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FB7255">
        <w:rPr>
          <w:rFonts w:ascii="Times New Roman" w:hAnsi="Times New Roman" w:cs="Times New Roman"/>
          <w:sz w:val="27"/>
          <w:szCs w:val="27"/>
        </w:rPr>
        <w:t>Declaratory judgments and order of mandamus are some of the remedies available to grieved persons against administrative wrongs. Discuss.  15 Marks</w:t>
      </w:r>
    </w:p>
    <w:p w:rsidR="00FB7255" w:rsidRDefault="00FB7255" w:rsidP="00FB7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B7255" w:rsidRPr="00FB7255" w:rsidRDefault="00FB7255" w:rsidP="00FB7255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FB7255">
        <w:rPr>
          <w:rFonts w:ascii="Times New Roman" w:hAnsi="Times New Roman" w:cs="Times New Roman"/>
          <w:sz w:val="27"/>
          <w:szCs w:val="27"/>
        </w:rPr>
        <w:t>Petition, appeals and dialogue and alternative dispute resolution are non judicial means of redressing administrative wrongs. Discuss. 15 Marks</w:t>
      </w:r>
    </w:p>
    <w:p w:rsidR="00FB7255" w:rsidRDefault="00FB7255" w:rsidP="00FB725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</w:p>
    <w:p w:rsidR="00FB7255" w:rsidRDefault="00FB7255" w:rsidP="00FB7255">
      <w:pPr>
        <w:pStyle w:val="ListParagraph"/>
        <w:numPr>
          <w:ilvl w:val="3"/>
          <w:numId w:val="1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FB7255">
        <w:rPr>
          <w:rFonts w:ascii="Tahoma" w:hAnsi="Tahoma" w:cs="Tahoma"/>
          <w:sz w:val="24"/>
          <w:szCs w:val="24"/>
        </w:rPr>
        <w:t xml:space="preserve">Aristotle stated that “the rule of law is preferable to that of any individual” </w:t>
      </w:r>
      <w:proofErr w:type="spellStart"/>
      <w:r w:rsidRPr="00FB7255">
        <w:rPr>
          <w:rFonts w:ascii="Tahoma" w:hAnsi="Tahoma" w:cs="Tahoma"/>
          <w:sz w:val="24"/>
          <w:szCs w:val="24"/>
        </w:rPr>
        <w:t>Bracton</w:t>
      </w:r>
      <w:proofErr w:type="spellEnd"/>
      <w:r w:rsidRPr="00FB7255">
        <w:rPr>
          <w:rFonts w:ascii="Tahoma" w:hAnsi="Tahoma" w:cs="Tahoma"/>
          <w:sz w:val="24"/>
          <w:szCs w:val="24"/>
        </w:rPr>
        <w:t xml:space="preserve"> equally affirms that “the king himself ought not to be subject to man but subject to God, and the law because the law makes the king</w:t>
      </w:r>
      <w:r w:rsidRPr="00FB7255">
        <w:rPr>
          <w:rFonts w:ascii="Tahoma" w:hAnsi="Tahoma" w:cs="Tahoma"/>
          <w:b/>
          <w:sz w:val="24"/>
          <w:szCs w:val="24"/>
        </w:rPr>
        <w:t>. Critically examine these statements</w:t>
      </w:r>
      <w:r w:rsidRPr="00FB7255">
        <w:rPr>
          <w:rFonts w:ascii="Tahoma" w:hAnsi="Tahoma" w:cs="Tahoma"/>
          <w:sz w:val="24"/>
          <w:szCs w:val="24"/>
        </w:rPr>
        <w:t>. 15 Marks</w:t>
      </w:r>
    </w:p>
    <w:p w:rsidR="00FB7255" w:rsidRPr="00FB7255" w:rsidRDefault="00FB7255" w:rsidP="00FB7255">
      <w:pPr>
        <w:pStyle w:val="ListParagraph"/>
        <w:rPr>
          <w:rFonts w:ascii="Tahoma" w:hAnsi="Tahoma" w:cs="Tahoma"/>
          <w:sz w:val="24"/>
          <w:szCs w:val="24"/>
        </w:rPr>
      </w:pPr>
    </w:p>
    <w:p w:rsidR="00FB7255" w:rsidRPr="00FB7255" w:rsidRDefault="00FB7255" w:rsidP="00FB7255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 w:rsidRPr="00FB7255">
        <w:rPr>
          <w:rFonts w:ascii="Times New Roman" w:hAnsi="Times New Roman" w:cs="Times New Roman"/>
          <w:sz w:val="27"/>
          <w:szCs w:val="27"/>
        </w:rPr>
        <w:t xml:space="preserve">As a student of Administrative Law discuss the sources of revenue of local governments in Nigeria and the problems associated with local government administration in Nigeria. </w:t>
      </w:r>
    </w:p>
    <w:p w:rsidR="00FB7255" w:rsidRDefault="00FB7255" w:rsidP="00FB72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7"/>
          <w:szCs w:val="27"/>
        </w:rPr>
      </w:pPr>
    </w:p>
    <w:p w:rsidR="00184C10" w:rsidRDefault="00184C10"/>
    <w:sectPr w:rsidR="00184C10" w:rsidSect="0018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4C97"/>
    <w:multiLevelType w:val="hybridMultilevel"/>
    <w:tmpl w:val="38FA238A"/>
    <w:lvl w:ilvl="0" w:tplc="70C0E3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55"/>
    <w:rsid w:val="00063283"/>
    <w:rsid w:val="00184C10"/>
    <w:rsid w:val="00594CA4"/>
    <w:rsid w:val="009C606A"/>
    <w:rsid w:val="00F46720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55"/>
  </w:style>
  <w:style w:type="paragraph" w:styleId="Heading1">
    <w:name w:val="heading 1"/>
    <w:basedOn w:val="Normal"/>
    <w:next w:val="Normal"/>
    <w:link w:val="Heading1Char"/>
    <w:qFormat/>
    <w:rsid w:val="00FB7255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725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B7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55"/>
  </w:style>
  <w:style w:type="paragraph" w:styleId="Heading1">
    <w:name w:val="heading 1"/>
    <w:basedOn w:val="Normal"/>
    <w:next w:val="Normal"/>
    <w:link w:val="Heading1Char"/>
    <w:qFormat/>
    <w:rsid w:val="00FB7255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725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B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Nwando Anekwe</cp:lastModifiedBy>
  <cp:revision>2</cp:revision>
  <dcterms:created xsi:type="dcterms:W3CDTF">2017-07-24T15:00:00Z</dcterms:created>
  <dcterms:modified xsi:type="dcterms:W3CDTF">2017-07-24T15:00:00Z</dcterms:modified>
</cp:coreProperties>
</file>