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0A" w:rsidRPr="00C33422" w:rsidRDefault="001C560A" w:rsidP="001C560A">
      <w:pPr>
        <w:spacing w:line="360" w:lineRule="auto"/>
        <w:jc w:val="center"/>
        <w:rPr>
          <w:rFonts w:ascii="Tahoma" w:hAnsi="Tahoma" w:cs="Tahoma"/>
        </w:rPr>
      </w:pPr>
      <w:r w:rsidRPr="00C33422"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-571500</wp:posOffset>
            </wp:positionV>
            <wp:extent cx="1000125" cy="514350"/>
            <wp:effectExtent l="0" t="0" r="9525" b="0"/>
            <wp:wrapNone/>
            <wp:docPr id="3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60A" w:rsidRPr="00C33422" w:rsidRDefault="001C560A" w:rsidP="001C560A">
      <w:pPr>
        <w:spacing w:after="0" w:line="240" w:lineRule="auto"/>
        <w:jc w:val="center"/>
        <w:rPr>
          <w:rFonts w:ascii="Tahoma" w:hAnsi="Tahoma" w:cs="Tahoma"/>
          <w:b/>
        </w:rPr>
      </w:pPr>
      <w:r w:rsidRPr="00C33422">
        <w:rPr>
          <w:rFonts w:ascii="Tahoma" w:hAnsi="Tahoma" w:cs="Tahoma"/>
          <w:b/>
        </w:rPr>
        <w:t xml:space="preserve">NATIONAL OPEN UNIVERSITY OF NIGERIA (NOUN) </w:t>
      </w:r>
    </w:p>
    <w:p w:rsidR="001C560A" w:rsidRPr="00C33422" w:rsidRDefault="001C560A" w:rsidP="001C560A">
      <w:pPr>
        <w:spacing w:after="0" w:line="240" w:lineRule="auto"/>
        <w:jc w:val="center"/>
        <w:rPr>
          <w:rFonts w:ascii="Tahoma" w:hAnsi="Tahoma" w:cs="Tahoma"/>
          <w:b/>
        </w:rPr>
      </w:pPr>
      <w:r w:rsidRPr="00C33422">
        <w:rPr>
          <w:rFonts w:ascii="Tahoma" w:hAnsi="Tahoma" w:cs="Tahoma"/>
          <w:b/>
        </w:rPr>
        <w:t xml:space="preserve">Plot 91, Cadastral Zone, </w:t>
      </w:r>
      <w:proofErr w:type="spellStart"/>
      <w:r w:rsidRPr="00C33422">
        <w:rPr>
          <w:rFonts w:ascii="Tahoma" w:hAnsi="Tahoma" w:cs="Tahoma"/>
          <w:b/>
        </w:rPr>
        <w:t>Nnamdi</w:t>
      </w:r>
      <w:proofErr w:type="spellEnd"/>
      <w:r w:rsidR="0025167C">
        <w:rPr>
          <w:rFonts w:ascii="Tahoma" w:hAnsi="Tahoma" w:cs="Tahoma"/>
          <w:b/>
        </w:rPr>
        <w:t xml:space="preserve"> </w:t>
      </w:r>
      <w:proofErr w:type="spellStart"/>
      <w:r w:rsidRPr="00C33422">
        <w:rPr>
          <w:rFonts w:ascii="Tahoma" w:hAnsi="Tahoma" w:cs="Tahoma"/>
          <w:b/>
        </w:rPr>
        <w:t>Azikwe</w:t>
      </w:r>
      <w:proofErr w:type="spellEnd"/>
      <w:r w:rsidRPr="00C33422">
        <w:rPr>
          <w:rFonts w:ascii="Tahoma" w:hAnsi="Tahoma" w:cs="Tahoma"/>
          <w:b/>
        </w:rPr>
        <w:t xml:space="preserve"> Expressway, </w:t>
      </w:r>
      <w:proofErr w:type="spellStart"/>
      <w:r w:rsidRPr="00C33422">
        <w:rPr>
          <w:rFonts w:ascii="Tahoma" w:hAnsi="Tahoma" w:cs="Tahoma"/>
          <w:b/>
        </w:rPr>
        <w:t>Jabi</w:t>
      </w:r>
      <w:proofErr w:type="spellEnd"/>
      <w:r w:rsidRPr="00C33422">
        <w:rPr>
          <w:rFonts w:ascii="Tahoma" w:hAnsi="Tahoma" w:cs="Tahoma"/>
          <w:b/>
        </w:rPr>
        <w:t xml:space="preserve"> - Abuja</w:t>
      </w:r>
    </w:p>
    <w:p w:rsidR="001C560A" w:rsidRPr="00C33422" w:rsidRDefault="001C560A" w:rsidP="001C560A">
      <w:pPr>
        <w:spacing w:after="0" w:line="240" w:lineRule="auto"/>
        <w:jc w:val="center"/>
        <w:rPr>
          <w:rFonts w:ascii="Tahoma" w:hAnsi="Tahoma" w:cs="Tahoma"/>
          <w:b/>
        </w:rPr>
      </w:pPr>
    </w:p>
    <w:p w:rsidR="001C560A" w:rsidRPr="00C33422" w:rsidRDefault="001C560A" w:rsidP="001C560A">
      <w:pPr>
        <w:spacing w:after="0" w:line="240" w:lineRule="auto"/>
        <w:jc w:val="center"/>
        <w:rPr>
          <w:rFonts w:ascii="Tahoma" w:hAnsi="Tahoma" w:cs="Tahoma"/>
          <w:b/>
        </w:rPr>
      </w:pPr>
      <w:r w:rsidRPr="00C33422">
        <w:rPr>
          <w:rFonts w:ascii="Tahoma" w:hAnsi="Tahoma" w:cs="Tahoma"/>
          <w:b/>
        </w:rPr>
        <w:t>FACULTY OF EDUCATION</w:t>
      </w:r>
    </w:p>
    <w:p w:rsidR="001C560A" w:rsidRPr="00C33422" w:rsidRDefault="001C560A" w:rsidP="001C560A">
      <w:pPr>
        <w:spacing w:after="0" w:line="240" w:lineRule="auto"/>
        <w:jc w:val="center"/>
        <w:rPr>
          <w:rFonts w:ascii="Tahoma" w:hAnsi="Tahoma" w:cs="Tahoma"/>
          <w:b/>
        </w:rPr>
      </w:pPr>
      <w:r w:rsidRPr="00C33422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 xml:space="preserve">7 JULY </w:t>
      </w:r>
      <w:r w:rsidRPr="00C33422">
        <w:rPr>
          <w:rFonts w:ascii="Tahoma" w:hAnsi="Tahoma" w:cs="Tahoma"/>
          <w:b/>
        </w:rPr>
        <w:t>EXAMINATIONS</w:t>
      </w:r>
    </w:p>
    <w:p w:rsidR="001C560A" w:rsidRPr="00C33422" w:rsidRDefault="001C560A" w:rsidP="001C560A">
      <w:pPr>
        <w:spacing w:after="0" w:line="240" w:lineRule="auto"/>
        <w:rPr>
          <w:rFonts w:ascii="Tahoma" w:hAnsi="Tahoma" w:cs="Tahoma"/>
          <w:b/>
        </w:rPr>
      </w:pPr>
      <w:r w:rsidRPr="00C33422">
        <w:rPr>
          <w:rFonts w:ascii="Tahoma" w:hAnsi="Tahoma" w:cs="Tahoma"/>
          <w:b/>
        </w:rPr>
        <w:t>COURSE CODE:  EDT 811</w:t>
      </w:r>
    </w:p>
    <w:p w:rsidR="001C560A" w:rsidRPr="00C33422" w:rsidRDefault="001C560A" w:rsidP="001C560A">
      <w:pPr>
        <w:spacing w:after="0" w:line="240" w:lineRule="auto"/>
        <w:rPr>
          <w:rFonts w:ascii="Tahoma" w:hAnsi="Tahoma" w:cs="Tahoma"/>
          <w:b/>
        </w:rPr>
      </w:pPr>
      <w:r w:rsidRPr="00C33422">
        <w:rPr>
          <w:rFonts w:ascii="Tahoma" w:hAnsi="Tahoma" w:cs="Tahoma"/>
          <w:b/>
        </w:rPr>
        <w:t>COURSE TITLE: THEORIES OF COMMUNICATION AND PHILOSOPHICAL BASIS OF INSTRUCTIONAL MEDIA</w:t>
      </w:r>
    </w:p>
    <w:p w:rsidR="001C560A" w:rsidRPr="00C33422" w:rsidRDefault="001C560A" w:rsidP="001C560A">
      <w:pPr>
        <w:spacing w:after="0" w:line="240" w:lineRule="auto"/>
        <w:jc w:val="both"/>
        <w:rPr>
          <w:rFonts w:ascii="Tahoma" w:hAnsi="Tahoma" w:cs="Tahoma"/>
          <w:b/>
        </w:rPr>
      </w:pPr>
      <w:r w:rsidRPr="00C33422">
        <w:rPr>
          <w:rFonts w:ascii="Tahoma" w:hAnsi="Tahoma" w:cs="Tahoma"/>
          <w:b/>
        </w:rPr>
        <w:t>CREDIT UNITS: 2UNITS</w:t>
      </w:r>
      <w:r w:rsidRPr="00C33422">
        <w:rPr>
          <w:rFonts w:ascii="Tahoma" w:hAnsi="Tahoma" w:cs="Tahoma"/>
          <w:b/>
        </w:rPr>
        <w:tab/>
      </w:r>
      <w:r w:rsidRPr="00C33422">
        <w:rPr>
          <w:rFonts w:ascii="Tahoma" w:hAnsi="Tahoma" w:cs="Tahoma"/>
          <w:b/>
        </w:rPr>
        <w:tab/>
      </w:r>
      <w:r w:rsidRPr="00C33422">
        <w:rPr>
          <w:rFonts w:ascii="Tahoma" w:hAnsi="Tahoma" w:cs="Tahoma"/>
          <w:b/>
        </w:rPr>
        <w:tab/>
      </w:r>
      <w:r w:rsidRPr="00C33422">
        <w:rPr>
          <w:rFonts w:ascii="Tahoma" w:hAnsi="Tahoma" w:cs="Tahoma"/>
          <w:b/>
        </w:rPr>
        <w:tab/>
      </w:r>
      <w:r w:rsidRPr="00C33422">
        <w:rPr>
          <w:rFonts w:ascii="Tahoma" w:hAnsi="Tahoma" w:cs="Tahoma"/>
          <w:b/>
        </w:rPr>
        <w:tab/>
      </w:r>
    </w:p>
    <w:p w:rsidR="001C560A" w:rsidRDefault="001C560A" w:rsidP="001C560A">
      <w:pPr>
        <w:jc w:val="both"/>
        <w:rPr>
          <w:rFonts w:ascii="Tahoma" w:hAnsi="Tahoma" w:cs="Tahoma"/>
          <w:b/>
        </w:rPr>
      </w:pPr>
      <w:r w:rsidRPr="00C33422">
        <w:rPr>
          <w:rFonts w:ascii="Tahoma" w:hAnsi="Tahoma" w:cs="Tahoma"/>
          <w:b/>
        </w:rPr>
        <w:t>TIME ALLOWED: 2HOURS 15 MINUTES</w:t>
      </w:r>
    </w:p>
    <w:p w:rsidR="009038A0" w:rsidRDefault="009038A0" w:rsidP="009038A0">
      <w:pPr>
        <w:rPr>
          <w:rFonts w:ascii="Times New Roman" w:hAnsi="Times New Roman" w:cs="Times New Roman"/>
          <w:b/>
          <w:sz w:val="24"/>
          <w:szCs w:val="24"/>
        </w:rPr>
      </w:pPr>
      <w:r w:rsidRPr="009905D9">
        <w:rPr>
          <w:rFonts w:ascii="Times New Roman" w:hAnsi="Times New Roman" w:cs="Times New Roman"/>
          <w:b/>
          <w:sz w:val="24"/>
          <w:szCs w:val="24"/>
        </w:rPr>
        <w:t>INSTRUCTION:  Answer question one and any other two</w:t>
      </w:r>
    </w:p>
    <w:p w:rsidR="001C560A" w:rsidRPr="00C33422" w:rsidRDefault="001C560A" w:rsidP="001C560A">
      <w:pPr>
        <w:jc w:val="both"/>
        <w:rPr>
          <w:rFonts w:ascii="Tahoma" w:hAnsi="Tahoma" w:cs="Tahoma"/>
        </w:rPr>
      </w:pPr>
      <w:r w:rsidRPr="00C33422">
        <w:rPr>
          <w:rFonts w:ascii="Tahoma" w:hAnsi="Tahoma" w:cs="Tahoma"/>
        </w:rPr>
        <w:t xml:space="preserve">1a.  </w:t>
      </w:r>
      <w:proofErr w:type="gramStart"/>
      <w:r w:rsidRPr="00C33422">
        <w:rPr>
          <w:rFonts w:ascii="Tahoma" w:hAnsi="Tahoma" w:cs="Tahoma"/>
        </w:rPr>
        <w:t>“</w:t>
      </w:r>
      <w:proofErr w:type="gramEnd"/>
      <w:r w:rsidRPr="00C33422">
        <w:rPr>
          <w:rFonts w:ascii="Tahoma" w:hAnsi="Tahoma" w:cs="Tahoma"/>
        </w:rPr>
        <w:t>The Boundary between the med</w:t>
      </w:r>
      <w:r w:rsidR="008B7FB9">
        <w:rPr>
          <w:rFonts w:ascii="Tahoma" w:hAnsi="Tahoma" w:cs="Tahoma"/>
        </w:rPr>
        <w:t>ia and the message is so thin” A</w:t>
      </w:r>
      <w:r w:rsidRPr="00C33422">
        <w:rPr>
          <w:rFonts w:ascii="Tahoma" w:hAnsi="Tahoma" w:cs="Tahoma"/>
        </w:rPr>
        <w:t>ttempt a discussion to highl</w:t>
      </w:r>
      <w:r w:rsidR="008B7FB9">
        <w:rPr>
          <w:rFonts w:ascii="Tahoma" w:hAnsi="Tahoma" w:cs="Tahoma"/>
        </w:rPr>
        <w:t>ight   the correctness or other</w:t>
      </w:r>
      <w:r w:rsidRPr="00C33422">
        <w:rPr>
          <w:rFonts w:ascii="Tahoma" w:hAnsi="Tahoma" w:cs="Tahoma"/>
        </w:rPr>
        <w:t>wise of the statement.</w:t>
      </w:r>
    </w:p>
    <w:p w:rsidR="001C560A" w:rsidRPr="00C33422" w:rsidRDefault="001C560A" w:rsidP="001C560A">
      <w:pPr>
        <w:jc w:val="both"/>
        <w:rPr>
          <w:rFonts w:ascii="Tahoma" w:hAnsi="Tahoma" w:cs="Tahoma"/>
        </w:rPr>
      </w:pPr>
      <w:r w:rsidRPr="00C33422">
        <w:rPr>
          <w:rFonts w:ascii="Tahoma" w:hAnsi="Tahoma" w:cs="Tahoma"/>
        </w:rPr>
        <w:t>1b</w:t>
      </w:r>
      <w:proofErr w:type="gramStart"/>
      <w:r w:rsidRPr="00C33422">
        <w:rPr>
          <w:rFonts w:ascii="Tahoma" w:hAnsi="Tahoma" w:cs="Tahoma"/>
        </w:rPr>
        <w:t>.  What</w:t>
      </w:r>
      <w:proofErr w:type="gramEnd"/>
      <w:r w:rsidRPr="00C33422">
        <w:rPr>
          <w:rFonts w:ascii="Tahoma" w:hAnsi="Tahoma" w:cs="Tahoma"/>
        </w:rPr>
        <w:t xml:space="preserve"> do the encoder and</w:t>
      </w:r>
      <w:r w:rsidR="008B7FB9">
        <w:rPr>
          <w:rFonts w:ascii="Tahoma" w:hAnsi="Tahoma" w:cs="Tahoma"/>
        </w:rPr>
        <w:t xml:space="preserve"> the decoder</w:t>
      </w:r>
      <w:r w:rsidRPr="00C33422">
        <w:rPr>
          <w:rFonts w:ascii="Tahoma" w:hAnsi="Tahoma" w:cs="Tahoma"/>
        </w:rPr>
        <w:t xml:space="preserve"> in a communication process have in common?</w:t>
      </w:r>
    </w:p>
    <w:p w:rsidR="001C560A" w:rsidRPr="00C33422" w:rsidRDefault="001C560A" w:rsidP="001C560A">
      <w:pPr>
        <w:jc w:val="both"/>
        <w:rPr>
          <w:rFonts w:ascii="Tahoma" w:hAnsi="Tahoma" w:cs="Tahoma"/>
        </w:rPr>
      </w:pPr>
      <w:r w:rsidRPr="00C33422">
        <w:rPr>
          <w:rFonts w:ascii="Tahoma" w:hAnsi="Tahoma" w:cs="Tahoma"/>
        </w:rPr>
        <w:t>1c.  Explain the term “co</w:t>
      </w:r>
      <w:r w:rsidR="008B7FB9">
        <w:rPr>
          <w:rFonts w:ascii="Tahoma" w:hAnsi="Tahoma" w:cs="Tahoma"/>
        </w:rPr>
        <w:t>mmunication noise”. How can it</w:t>
      </w:r>
      <w:r w:rsidRPr="00C33422">
        <w:rPr>
          <w:rFonts w:ascii="Tahoma" w:hAnsi="Tahoma" w:cs="Tahoma"/>
        </w:rPr>
        <w:t xml:space="preserve"> be controlled to make for an effective communication process?</w:t>
      </w:r>
    </w:p>
    <w:p w:rsidR="001C560A" w:rsidRPr="00C33422" w:rsidRDefault="001C560A" w:rsidP="001C560A">
      <w:pPr>
        <w:jc w:val="both"/>
        <w:rPr>
          <w:rFonts w:ascii="Tahoma" w:hAnsi="Tahoma" w:cs="Tahoma"/>
        </w:rPr>
      </w:pPr>
      <w:r w:rsidRPr="00C33422">
        <w:rPr>
          <w:rFonts w:ascii="Tahoma" w:hAnsi="Tahoma" w:cs="Tahoma"/>
        </w:rPr>
        <w:t xml:space="preserve">2a. What would the teacher benefit in his/her efforts at understanding the concept of philosophy prior making a decision in the choice of instructional media? </w:t>
      </w:r>
    </w:p>
    <w:p w:rsidR="001C560A" w:rsidRPr="00C33422" w:rsidRDefault="001C560A" w:rsidP="001C560A">
      <w:pPr>
        <w:jc w:val="both"/>
        <w:rPr>
          <w:rFonts w:ascii="Tahoma" w:hAnsi="Tahoma" w:cs="Tahoma"/>
        </w:rPr>
      </w:pPr>
      <w:r w:rsidRPr="00C33422">
        <w:rPr>
          <w:rFonts w:ascii="Tahoma" w:hAnsi="Tahoma" w:cs="Tahoma"/>
        </w:rPr>
        <w:t xml:space="preserve">2b.  “The most important element of communication process is the receiver “ </w:t>
      </w:r>
      <w:r w:rsidR="00586852">
        <w:rPr>
          <w:rFonts w:ascii="Tahoma" w:hAnsi="Tahoma" w:cs="Tahoma"/>
        </w:rPr>
        <w:t>Justify</w:t>
      </w:r>
      <w:r w:rsidRPr="00C33422">
        <w:rPr>
          <w:rFonts w:ascii="Tahoma" w:hAnsi="Tahoma" w:cs="Tahoma"/>
        </w:rPr>
        <w:t>?</w:t>
      </w:r>
    </w:p>
    <w:p w:rsidR="001C560A" w:rsidRDefault="001C560A" w:rsidP="001C560A">
      <w:pPr>
        <w:jc w:val="both"/>
        <w:rPr>
          <w:rFonts w:ascii="Tahoma" w:hAnsi="Tahoma" w:cs="Tahoma"/>
        </w:rPr>
      </w:pPr>
      <w:r w:rsidRPr="00C33422">
        <w:rPr>
          <w:rFonts w:ascii="Tahoma" w:hAnsi="Tahoma" w:cs="Tahoma"/>
        </w:rPr>
        <w:t>3</w:t>
      </w:r>
      <w:r w:rsidR="00725D42">
        <w:rPr>
          <w:rFonts w:ascii="Tahoma" w:hAnsi="Tahoma" w:cs="Tahoma"/>
        </w:rPr>
        <w:t>a</w:t>
      </w:r>
      <w:r w:rsidRPr="00C33422">
        <w:rPr>
          <w:rFonts w:ascii="Tahoma" w:hAnsi="Tahoma" w:cs="Tahoma"/>
        </w:rPr>
        <w:t xml:space="preserve">.  </w:t>
      </w:r>
      <w:r w:rsidR="00586852">
        <w:rPr>
          <w:rFonts w:ascii="Tahoma" w:hAnsi="Tahoma" w:cs="Tahoma"/>
        </w:rPr>
        <w:t xml:space="preserve">Mention any eight (8) communication theories and clearly explain how </w:t>
      </w:r>
      <w:r w:rsidR="00E55D0D">
        <w:rPr>
          <w:rFonts w:ascii="Tahoma" w:hAnsi="Tahoma" w:cs="Tahoma"/>
        </w:rPr>
        <w:t>6</w:t>
      </w:r>
      <w:r w:rsidR="00586852">
        <w:rPr>
          <w:rFonts w:ascii="Tahoma" w:hAnsi="Tahoma" w:cs="Tahoma"/>
        </w:rPr>
        <w:t xml:space="preserve"> of them influence effective-learning </w:t>
      </w:r>
      <w:r w:rsidRPr="00C33422">
        <w:rPr>
          <w:rFonts w:ascii="Tahoma" w:hAnsi="Tahoma" w:cs="Tahoma"/>
        </w:rPr>
        <w:t xml:space="preserve">process. </w:t>
      </w:r>
    </w:p>
    <w:p w:rsidR="001C560A" w:rsidRPr="00C33422" w:rsidRDefault="001C560A" w:rsidP="001C560A">
      <w:pPr>
        <w:jc w:val="both"/>
        <w:rPr>
          <w:rFonts w:ascii="Tahoma" w:hAnsi="Tahoma" w:cs="Tahoma"/>
        </w:rPr>
      </w:pPr>
      <w:r w:rsidRPr="00C33422">
        <w:rPr>
          <w:rFonts w:ascii="Tahoma" w:hAnsi="Tahoma" w:cs="Tahoma"/>
        </w:rPr>
        <w:t>4a.  what do you understand by the term theories of communication.</w:t>
      </w:r>
      <w:r w:rsidR="008B7FB9">
        <w:rPr>
          <w:rFonts w:ascii="Tahoma" w:hAnsi="Tahoma" w:cs="Tahoma"/>
        </w:rPr>
        <w:t>?</w:t>
      </w:r>
    </w:p>
    <w:p w:rsidR="001C560A" w:rsidRPr="00C33422" w:rsidRDefault="001C560A" w:rsidP="001C560A">
      <w:pPr>
        <w:jc w:val="both"/>
        <w:rPr>
          <w:rFonts w:ascii="Tahoma" w:hAnsi="Tahoma" w:cs="Tahoma"/>
        </w:rPr>
      </w:pPr>
      <w:r w:rsidRPr="00C33422">
        <w:rPr>
          <w:rFonts w:ascii="Tahoma" w:hAnsi="Tahoma" w:cs="Tahoma"/>
        </w:rPr>
        <w:t xml:space="preserve">4b.  Discuss those </w:t>
      </w:r>
      <w:r w:rsidR="008B7FB9">
        <w:rPr>
          <w:rFonts w:ascii="Tahoma" w:hAnsi="Tahoma" w:cs="Tahoma"/>
        </w:rPr>
        <w:t>traits</w:t>
      </w:r>
      <w:r w:rsidRPr="00C33422">
        <w:rPr>
          <w:rFonts w:ascii="Tahoma" w:hAnsi="Tahoma" w:cs="Tahoma"/>
        </w:rPr>
        <w:t xml:space="preserve"> that the teacher as an encoder should exhibit.</w:t>
      </w:r>
    </w:p>
    <w:p w:rsidR="001C560A" w:rsidRDefault="001C560A" w:rsidP="001C560A">
      <w:pPr>
        <w:jc w:val="both"/>
        <w:rPr>
          <w:rFonts w:ascii="Tahoma" w:hAnsi="Tahoma" w:cs="Tahoma"/>
        </w:rPr>
      </w:pPr>
    </w:p>
    <w:p w:rsidR="001C560A" w:rsidRDefault="001C560A" w:rsidP="001C560A">
      <w:pPr>
        <w:jc w:val="both"/>
        <w:rPr>
          <w:rFonts w:ascii="Tahoma" w:hAnsi="Tahoma" w:cs="Tahoma"/>
        </w:rPr>
      </w:pPr>
      <w:bookmarkStart w:id="0" w:name="_GoBack"/>
      <w:bookmarkEnd w:id="0"/>
    </w:p>
    <w:p w:rsidR="001C560A" w:rsidRDefault="001C560A" w:rsidP="001C560A">
      <w:pPr>
        <w:jc w:val="both"/>
        <w:rPr>
          <w:rFonts w:ascii="Tahoma" w:hAnsi="Tahoma" w:cs="Tahoma"/>
        </w:rPr>
      </w:pPr>
    </w:p>
    <w:p w:rsidR="001C560A" w:rsidRDefault="001C560A" w:rsidP="001C560A">
      <w:pPr>
        <w:jc w:val="both"/>
        <w:rPr>
          <w:rFonts w:ascii="Tahoma" w:hAnsi="Tahoma" w:cs="Tahoma"/>
        </w:rPr>
      </w:pPr>
    </w:p>
    <w:p w:rsidR="001C560A" w:rsidRDefault="001C560A" w:rsidP="001C560A">
      <w:pPr>
        <w:jc w:val="both"/>
        <w:rPr>
          <w:rFonts w:ascii="Tahoma" w:hAnsi="Tahoma" w:cs="Tahoma"/>
        </w:rPr>
      </w:pPr>
    </w:p>
    <w:p w:rsidR="001C560A" w:rsidRDefault="001C560A" w:rsidP="001C560A">
      <w:pPr>
        <w:jc w:val="both"/>
        <w:rPr>
          <w:rFonts w:ascii="Tahoma" w:hAnsi="Tahoma" w:cs="Tahoma"/>
        </w:rPr>
      </w:pPr>
    </w:p>
    <w:p w:rsidR="001C560A" w:rsidRDefault="001C560A" w:rsidP="001C560A">
      <w:pPr>
        <w:jc w:val="both"/>
        <w:rPr>
          <w:rFonts w:ascii="Tahoma" w:hAnsi="Tahoma" w:cs="Tahoma"/>
        </w:rPr>
      </w:pPr>
    </w:p>
    <w:sectPr w:rsidR="001C560A" w:rsidSect="00C0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875"/>
    <w:multiLevelType w:val="hybridMultilevel"/>
    <w:tmpl w:val="828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4155"/>
    <w:multiLevelType w:val="hybridMultilevel"/>
    <w:tmpl w:val="47C23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46F88"/>
    <w:multiLevelType w:val="hybridMultilevel"/>
    <w:tmpl w:val="E9ECC47C"/>
    <w:lvl w:ilvl="0" w:tplc="56B249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A3E"/>
    <w:multiLevelType w:val="hybridMultilevel"/>
    <w:tmpl w:val="56E63D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C6F02"/>
    <w:multiLevelType w:val="hybridMultilevel"/>
    <w:tmpl w:val="31888A84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7F5645"/>
    <w:multiLevelType w:val="hybridMultilevel"/>
    <w:tmpl w:val="328EFA62"/>
    <w:lvl w:ilvl="0" w:tplc="29307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F6670"/>
    <w:multiLevelType w:val="hybridMultilevel"/>
    <w:tmpl w:val="3B3274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6045F2"/>
    <w:multiLevelType w:val="hybridMultilevel"/>
    <w:tmpl w:val="DFC4F10A"/>
    <w:lvl w:ilvl="0" w:tplc="3D344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F2FA1"/>
    <w:multiLevelType w:val="hybridMultilevel"/>
    <w:tmpl w:val="DEF85BCE"/>
    <w:lvl w:ilvl="0" w:tplc="8494A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C5DD1"/>
    <w:multiLevelType w:val="hybridMultilevel"/>
    <w:tmpl w:val="D200E4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677E23"/>
    <w:multiLevelType w:val="hybridMultilevel"/>
    <w:tmpl w:val="67A0D666"/>
    <w:lvl w:ilvl="0" w:tplc="64A47B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C7480"/>
    <w:multiLevelType w:val="hybridMultilevel"/>
    <w:tmpl w:val="2820BC62"/>
    <w:lvl w:ilvl="0" w:tplc="A4083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0769E"/>
    <w:multiLevelType w:val="hybridMultilevel"/>
    <w:tmpl w:val="AF9A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451908"/>
    <w:multiLevelType w:val="hybridMultilevel"/>
    <w:tmpl w:val="D86404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72500A"/>
    <w:multiLevelType w:val="hybridMultilevel"/>
    <w:tmpl w:val="AB6CB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EA0"/>
    <w:rsid w:val="000337B0"/>
    <w:rsid w:val="000B5A3E"/>
    <w:rsid w:val="000C4F18"/>
    <w:rsid w:val="001344C3"/>
    <w:rsid w:val="001934AF"/>
    <w:rsid w:val="001A1E90"/>
    <w:rsid w:val="001B51EC"/>
    <w:rsid w:val="001C0E4E"/>
    <w:rsid w:val="001C2F0F"/>
    <w:rsid w:val="001C560A"/>
    <w:rsid w:val="00216018"/>
    <w:rsid w:val="0025167C"/>
    <w:rsid w:val="002C6D1F"/>
    <w:rsid w:val="002F5054"/>
    <w:rsid w:val="00317B24"/>
    <w:rsid w:val="00334834"/>
    <w:rsid w:val="00372D2B"/>
    <w:rsid w:val="003B682E"/>
    <w:rsid w:val="003C377B"/>
    <w:rsid w:val="003C4E7C"/>
    <w:rsid w:val="003D5985"/>
    <w:rsid w:val="0043016D"/>
    <w:rsid w:val="00455FDA"/>
    <w:rsid w:val="00476B1B"/>
    <w:rsid w:val="004B1B9D"/>
    <w:rsid w:val="004F20C2"/>
    <w:rsid w:val="00501726"/>
    <w:rsid w:val="0051289F"/>
    <w:rsid w:val="0053635E"/>
    <w:rsid w:val="005764B6"/>
    <w:rsid w:val="00583CF8"/>
    <w:rsid w:val="00586852"/>
    <w:rsid w:val="00592E87"/>
    <w:rsid w:val="005D3948"/>
    <w:rsid w:val="00607CC6"/>
    <w:rsid w:val="00637B47"/>
    <w:rsid w:val="00663DD2"/>
    <w:rsid w:val="00697FB3"/>
    <w:rsid w:val="006B15A1"/>
    <w:rsid w:val="006D77E2"/>
    <w:rsid w:val="006E2F58"/>
    <w:rsid w:val="006E6BA8"/>
    <w:rsid w:val="006F54B9"/>
    <w:rsid w:val="00702E0D"/>
    <w:rsid w:val="00725D42"/>
    <w:rsid w:val="007D1608"/>
    <w:rsid w:val="007E2799"/>
    <w:rsid w:val="007E7471"/>
    <w:rsid w:val="00807403"/>
    <w:rsid w:val="008527D9"/>
    <w:rsid w:val="008A6625"/>
    <w:rsid w:val="008B7FB9"/>
    <w:rsid w:val="008C21F6"/>
    <w:rsid w:val="009038A0"/>
    <w:rsid w:val="00920703"/>
    <w:rsid w:val="00933BF5"/>
    <w:rsid w:val="00950E4E"/>
    <w:rsid w:val="009C1952"/>
    <w:rsid w:val="009D29B2"/>
    <w:rsid w:val="00A31C5D"/>
    <w:rsid w:val="00A332AB"/>
    <w:rsid w:val="00A47965"/>
    <w:rsid w:val="00A5573A"/>
    <w:rsid w:val="00A67A59"/>
    <w:rsid w:val="00A70125"/>
    <w:rsid w:val="00A9733D"/>
    <w:rsid w:val="00B21A85"/>
    <w:rsid w:val="00B336C4"/>
    <w:rsid w:val="00B670E0"/>
    <w:rsid w:val="00B83135"/>
    <w:rsid w:val="00B875C8"/>
    <w:rsid w:val="00BA63D8"/>
    <w:rsid w:val="00C07FDC"/>
    <w:rsid w:val="00C27BDB"/>
    <w:rsid w:val="00C309D0"/>
    <w:rsid w:val="00C333F6"/>
    <w:rsid w:val="00C4702F"/>
    <w:rsid w:val="00C6230B"/>
    <w:rsid w:val="00C735AF"/>
    <w:rsid w:val="00CA7B2B"/>
    <w:rsid w:val="00CE4F9D"/>
    <w:rsid w:val="00D17A22"/>
    <w:rsid w:val="00D54107"/>
    <w:rsid w:val="00DB1869"/>
    <w:rsid w:val="00DD0E68"/>
    <w:rsid w:val="00E25EAB"/>
    <w:rsid w:val="00E42E40"/>
    <w:rsid w:val="00E55D0D"/>
    <w:rsid w:val="00EA04A6"/>
    <w:rsid w:val="00ED564F"/>
    <w:rsid w:val="00F25E41"/>
    <w:rsid w:val="00F61788"/>
    <w:rsid w:val="00F646FA"/>
    <w:rsid w:val="00F72884"/>
    <w:rsid w:val="00F72EA0"/>
    <w:rsid w:val="00F768D4"/>
    <w:rsid w:val="00F84A59"/>
    <w:rsid w:val="00FA5A4C"/>
    <w:rsid w:val="00FC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E7C"/>
    <w:pPr>
      <w:ind w:left="720"/>
      <w:contextualSpacing/>
    </w:pPr>
  </w:style>
  <w:style w:type="table" w:styleId="TableGrid">
    <w:name w:val="Table Grid"/>
    <w:basedOn w:val="TableNormal"/>
    <w:uiPriority w:val="59"/>
    <w:rsid w:val="003B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5E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E7C"/>
    <w:pPr>
      <w:ind w:left="720"/>
      <w:contextualSpacing/>
    </w:pPr>
  </w:style>
  <w:style w:type="table" w:styleId="TableGrid">
    <w:name w:val="Table Grid"/>
    <w:basedOn w:val="TableNormal"/>
    <w:uiPriority w:val="59"/>
    <w:rsid w:val="003B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5E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noun</cp:lastModifiedBy>
  <cp:revision>6</cp:revision>
  <dcterms:created xsi:type="dcterms:W3CDTF">2017-06-06T13:35:00Z</dcterms:created>
  <dcterms:modified xsi:type="dcterms:W3CDTF">2017-06-29T13:56:00Z</dcterms:modified>
</cp:coreProperties>
</file>