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55" w:rsidRDefault="00781055" w:rsidP="00781055">
      <w:pPr>
        <w:jc w:val="center"/>
        <w:rPr>
          <w:rFonts w:ascii="Berlin Sans FB" w:hAnsi="Berlin Sans FB"/>
          <w:b/>
          <w:sz w:val="26"/>
        </w:rPr>
      </w:pPr>
      <w:r>
        <w:rPr>
          <w:rFonts w:ascii="Berlin Sans FB" w:hAnsi="Berlin Sans FB"/>
          <w:b/>
          <w:noProof/>
          <w:sz w:val="26"/>
        </w:rPr>
        <w:drawing>
          <wp:inline distT="0" distB="0" distL="0" distR="0" wp14:anchorId="2244951A" wp14:editId="3C18B8F3">
            <wp:extent cx="1047750" cy="1030667"/>
            <wp:effectExtent l="0" t="0" r="0" b="0"/>
            <wp:docPr id="1" name="Picture 1"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908" cy="1031807"/>
                    </a:xfrm>
                    <a:prstGeom prst="rect">
                      <a:avLst/>
                    </a:prstGeom>
                    <a:noFill/>
                    <a:ln>
                      <a:noFill/>
                    </a:ln>
                  </pic:spPr>
                </pic:pic>
              </a:graphicData>
            </a:graphic>
          </wp:inline>
        </w:drawing>
      </w:r>
    </w:p>
    <w:p w:rsidR="00781055" w:rsidRDefault="00781055" w:rsidP="00781055">
      <w:pPr>
        <w:jc w:val="center"/>
        <w:rPr>
          <w:rFonts w:ascii="Berlin Sans FB" w:hAnsi="Berlin Sans FB"/>
          <w:b/>
          <w:sz w:val="26"/>
        </w:rPr>
      </w:pPr>
    </w:p>
    <w:p w:rsidR="00781055" w:rsidRDefault="00781055" w:rsidP="00781055">
      <w:pPr>
        <w:jc w:val="center"/>
        <w:rPr>
          <w:rFonts w:ascii="Berlin Sans FB" w:hAnsi="Berlin Sans FB"/>
          <w:b/>
          <w:sz w:val="26"/>
        </w:rPr>
      </w:pPr>
      <w:r w:rsidRPr="00EE08D7">
        <w:rPr>
          <w:rFonts w:ascii="Berlin Sans FB" w:hAnsi="Berlin Sans FB"/>
          <w:b/>
          <w:sz w:val="26"/>
        </w:rPr>
        <w:t>NATIONAL OPEN UNIVERSITY OF NIGERIA</w:t>
      </w:r>
    </w:p>
    <w:p w:rsidR="00781055" w:rsidRPr="00EE08D7" w:rsidRDefault="00781055" w:rsidP="00781055">
      <w:pPr>
        <w:jc w:val="center"/>
        <w:rPr>
          <w:rFonts w:ascii="Berlin Sans FB" w:hAnsi="Berlin Sans FB"/>
          <w:b/>
          <w:sz w:val="26"/>
        </w:rPr>
      </w:pPr>
      <w:r>
        <w:rPr>
          <w:rFonts w:ascii="Berlin Sans FB" w:hAnsi="Berlin Sans FB"/>
          <w:b/>
          <w:sz w:val="26"/>
        </w:rPr>
        <w:t>14-16 AHMADU BELLO WAY, VICTORIA ISLAND LAGOS</w:t>
      </w:r>
    </w:p>
    <w:p w:rsidR="00E9185F" w:rsidRDefault="00805CE3" w:rsidP="00805CE3">
      <w:pPr>
        <w:rPr>
          <w:rFonts w:ascii="Berlin Sans FB" w:hAnsi="Berlin Sans FB"/>
          <w:b/>
          <w:sz w:val="26"/>
        </w:rPr>
      </w:pPr>
      <w:r>
        <w:rPr>
          <w:rFonts w:ascii="Berlin Sans FB" w:hAnsi="Berlin Sans FB"/>
          <w:b/>
          <w:sz w:val="26"/>
        </w:rPr>
        <w:t xml:space="preserve">                                  </w:t>
      </w:r>
      <w:r w:rsidR="007640B1">
        <w:rPr>
          <w:rFonts w:ascii="Berlin Sans FB" w:hAnsi="Berlin Sans FB"/>
          <w:b/>
          <w:sz w:val="26"/>
        </w:rPr>
        <w:t xml:space="preserve">    </w:t>
      </w:r>
      <w:r w:rsidR="005F4B76">
        <w:rPr>
          <w:rFonts w:ascii="Berlin Sans FB" w:hAnsi="Berlin Sans FB"/>
          <w:b/>
          <w:sz w:val="26"/>
        </w:rPr>
        <w:t xml:space="preserve">            </w:t>
      </w:r>
      <w:r w:rsidR="003A0BA3">
        <w:rPr>
          <w:rFonts w:ascii="Berlin Sans FB" w:hAnsi="Berlin Sans FB"/>
          <w:b/>
          <w:sz w:val="26"/>
        </w:rPr>
        <w:t xml:space="preserve">  </w:t>
      </w:r>
      <w:r w:rsidR="00781055">
        <w:rPr>
          <w:rFonts w:ascii="Berlin Sans FB" w:hAnsi="Berlin Sans FB"/>
          <w:b/>
          <w:sz w:val="26"/>
        </w:rPr>
        <w:t xml:space="preserve">SCHOOL OF </w:t>
      </w:r>
      <w:r w:rsidR="005F4B76">
        <w:rPr>
          <w:rFonts w:ascii="Berlin Sans FB" w:hAnsi="Berlin Sans FB"/>
          <w:b/>
          <w:sz w:val="26"/>
        </w:rPr>
        <w:t>LAW</w:t>
      </w:r>
    </w:p>
    <w:p w:rsidR="00805CE3" w:rsidRDefault="00781055" w:rsidP="00706D27">
      <w:pPr>
        <w:tabs>
          <w:tab w:val="left" w:pos="7485"/>
        </w:tabs>
        <w:ind w:left="2880"/>
        <w:rPr>
          <w:rFonts w:ascii="Berlin Sans FB" w:hAnsi="Berlin Sans FB"/>
          <w:b/>
          <w:sz w:val="26"/>
        </w:rPr>
      </w:pPr>
      <w:r>
        <w:rPr>
          <w:rFonts w:ascii="Berlin Sans FB" w:hAnsi="Berlin Sans FB"/>
          <w:b/>
          <w:sz w:val="26"/>
        </w:rPr>
        <w:t>MAY/JUNE 2012 EXAMINATION</w:t>
      </w:r>
      <w:r w:rsidR="00706D27">
        <w:rPr>
          <w:rFonts w:ascii="Berlin Sans FB" w:hAnsi="Berlin Sans FB"/>
          <w:b/>
          <w:sz w:val="26"/>
        </w:rPr>
        <w:tab/>
      </w:r>
    </w:p>
    <w:p w:rsidR="005F4B76" w:rsidRDefault="005F4B76" w:rsidP="00706D27">
      <w:pPr>
        <w:tabs>
          <w:tab w:val="left" w:pos="7485"/>
        </w:tabs>
        <w:ind w:left="2880"/>
        <w:rPr>
          <w:rFonts w:ascii="Berlin Sans FB" w:hAnsi="Berlin Sans FB"/>
          <w:b/>
          <w:sz w:val="26"/>
        </w:rPr>
      </w:pPr>
    </w:p>
    <w:p w:rsidR="005F4B76" w:rsidRPr="005F4B76" w:rsidRDefault="005F4B76" w:rsidP="005F4B76">
      <w:pPr>
        <w:rPr>
          <w:rFonts w:ascii="Berlin Sans FB" w:hAnsi="Berlin Sans FB"/>
        </w:rPr>
      </w:pPr>
      <w:r w:rsidRPr="005F4B76">
        <w:rPr>
          <w:rFonts w:ascii="Berlin Sans FB" w:hAnsi="Berlin Sans FB"/>
        </w:rPr>
        <w:t>LAW 423 - EQUITY AND TRUST I</w:t>
      </w:r>
    </w:p>
    <w:p w:rsidR="005F4B76" w:rsidRDefault="005F4B76" w:rsidP="005F4B76">
      <w:pPr>
        <w:rPr>
          <w:rFonts w:ascii="Berlin Sans FB" w:hAnsi="Berlin Sans FB" w:cs="Tahoma"/>
        </w:rPr>
      </w:pPr>
      <w:r w:rsidRPr="005F4B76">
        <w:rPr>
          <w:rFonts w:ascii="Berlin Sans FB" w:hAnsi="Berlin Sans FB" w:cs="Tahoma"/>
        </w:rPr>
        <w:t>Time allowed: 3 Hours</w:t>
      </w:r>
    </w:p>
    <w:p w:rsidR="005F4B76" w:rsidRPr="005F4B76" w:rsidRDefault="005F4B76" w:rsidP="005F4B76">
      <w:pPr>
        <w:rPr>
          <w:rFonts w:ascii="Berlin Sans FB" w:hAnsi="Berlin Sans FB" w:cs="Tahoma"/>
        </w:rPr>
      </w:pPr>
      <w:bookmarkStart w:id="0" w:name="_GoBack"/>
      <w:bookmarkEnd w:id="0"/>
    </w:p>
    <w:p w:rsidR="005F4B76" w:rsidRPr="005F4B76" w:rsidRDefault="005F4B76" w:rsidP="005F4B76">
      <w:pPr>
        <w:rPr>
          <w:rFonts w:ascii="Berlin Sans FB" w:hAnsi="Berlin Sans FB"/>
        </w:rPr>
      </w:pPr>
      <w:r>
        <w:rPr>
          <w:rFonts w:ascii="Berlin Sans FB" w:hAnsi="Berlin Sans FB" w:cs="Tahoma"/>
          <w:i/>
        </w:rPr>
        <w:t xml:space="preserve">INSTRUCTIONS: </w:t>
      </w:r>
      <w:r w:rsidRPr="005F4B76">
        <w:rPr>
          <w:rFonts w:ascii="Berlin Sans FB" w:hAnsi="Berlin Sans FB" w:cs="Tahoma"/>
          <w:i/>
        </w:rPr>
        <w:t>Attempt any five questions. All questions carry equal marks.</w:t>
      </w:r>
      <w:r w:rsidRPr="005F4B76">
        <w:rPr>
          <w:rFonts w:ascii="Berlin Sans FB" w:hAnsi="Berlin Sans FB"/>
        </w:rPr>
        <w:tab/>
      </w:r>
      <w:r w:rsidRPr="005F4B76">
        <w:rPr>
          <w:rFonts w:ascii="Berlin Sans FB" w:hAnsi="Berlin Sans FB"/>
        </w:rPr>
        <w:tab/>
      </w:r>
    </w:p>
    <w:p w:rsidR="005F4B76" w:rsidRPr="005F4B76" w:rsidRDefault="005F4B76" w:rsidP="005F4B76">
      <w:pPr>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rPr>
        <w:t>Explain the development of the doctrine of equity and how the conflicts between it and the common law rules were resolved.</w:t>
      </w:r>
    </w:p>
    <w:p w:rsidR="005F4B76" w:rsidRPr="005F4B76" w:rsidRDefault="005F4B76" w:rsidP="005F4B76">
      <w:pPr>
        <w:ind w:left="720"/>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rPr>
        <w:t>Examine the introduction of doctrine of equity into the Nigerians’ legal system and its impact on customary law in Nigeria.</w:t>
      </w:r>
    </w:p>
    <w:p w:rsidR="005F4B76" w:rsidRPr="005F4B76" w:rsidRDefault="005F4B76" w:rsidP="005F4B76">
      <w:pPr>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rPr>
        <w:t>a. What are the effects of the Judicature Act of 1873 to 1875 on the administration of justice? Support your answer with decided cases.</w:t>
      </w:r>
    </w:p>
    <w:p w:rsidR="005F4B76" w:rsidRPr="005F4B76" w:rsidRDefault="005F4B76" w:rsidP="005F4B76">
      <w:pPr>
        <w:ind w:left="720"/>
        <w:rPr>
          <w:rFonts w:ascii="Berlin Sans FB" w:hAnsi="Berlin Sans FB"/>
        </w:rPr>
      </w:pPr>
      <w:proofErr w:type="gramStart"/>
      <w:r w:rsidRPr="005F4B76">
        <w:rPr>
          <w:rFonts w:ascii="Berlin Sans FB" w:hAnsi="Berlin Sans FB"/>
        </w:rPr>
        <w:t>b. Zion</w:t>
      </w:r>
      <w:proofErr w:type="gramEnd"/>
      <w:r w:rsidRPr="005F4B76">
        <w:rPr>
          <w:rFonts w:ascii="Berlin Sans FB" w:hAnsi="Berlin Sans FB"/>
        </w:rPr>
        <w:t xml:space="preserve"> Bank acquires an equitable charge over </w:t>
      </w:r>
      <w:proofErr w:type="spellStart"/>
      <w:r w:rsidRPr="005F4B76">
        <w:rPr>
          <w:rFonts w:ascii="Berlin Sans FB" w:hAnsi="Berlin Sans FB"/>
        </w:rPr>
        <w:t>Tade’s</w:t>
      </w:r>
      <w:proofErr w:type="spellEnd"/>
      <w:r w:rsidRPr="005F4B76">
        <w:rPr>
          <w:rFonts w:ascii="Berlin Sans FB" w:hAnsi="Berlin Sans FB"/>
        </w:rPr>
        <w:t xml:space="preserve"> property (worth N4million) as security for a loan of N1.5 million. Success Bank later takes a legal mortgage of the same </w:t>
      </w:r>
      <w:proofErr w:type="spellStart"/>
      <w:r w:rsidRPr="005F4B76">
        <w:rPr>
          <w:rFonts w:ascii="Berlin Sans FB" w:hAnsi="Berlin Sans FB"/>
        </w:rPr>
        <w:t>Tade’s</w:t>
      </w:r>
      <w:proofErr w:type="spellEnd"/>
      <w:r w:rsidRPr="005F4B76">
        <w:rPr>
          <w:rFonts w:ascii="Berlin Sans FB" w:hAnsi="Berlin Sans FB"/>
        </w:rPr>
        <w:t xml:space="preserve"> property (still worth N4million), also to secure a loan of N1.5 million.  Success Bank  had no notice of Zion Bank’s equitable charge when it lent the money, and now the value of </w:t>
      </w:r>
      <w:proofErr w:type="spellStart"/>
      <w:r w:rsidRPr="005F4B76">
        <w:rPr>
          <w:rFonts w:ascii="Berlin Sans FB" w:hAnsi="Berlin Sans FB"/>
        </w:rPr>
        <w:t>Tade’s</w:t>
      </w:r>
      <w:proofErr w:type="spellEnd"/>
      <w:r w:rsidRPr="005F4B76">
        <w:rPr>
          <w:rFonts w:ascii="Berlin Sans FB" w:hAnsi="Berlin Sans FB"/>
        </w:rPr>
        <w:t xml:space="preserve"> property has depreciated to N2 million and in fact had been sold for N2 million. Advise the parties on their entitlement.</w:t>
      </w:r>
    </w:p>
    <w:p w:rsidR="005F4B76" w:rsidRPr="005F4B76" w:rsidRDefault="005F4B76" w:rsidP="005F4B76">
      <w:pPr>
        <w:ind w:left="720"/>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rPr>
        <w:t>Discuss the doctrine of Tracing as it relates to the right of beneficiary under a trust.</w:t>
      </w:r>
    </w:p>
    <w:p w:rsidR="005F4B76" w:rsidRPr="005F4B76" w:rsidRDefault="005F4B76" w:rsidP="005F4B76">
      <w:pPr>
        <w:ind w:left="720"/>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rPr>
        <w:t>In detail examine any seven (7) maxims of equity.</w:t>
      </w:r>
    </w:p>
    <w:p w:rsidR="005F4B76" w:rsidRPr="005F4B76" w:rsidRDefault="005F4B76" w:rsidP="005F4B76">
      <w:pPr>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rPr>
        <w:t xml:space="preserve">“The case is indeed in this respect like many which come before this court: one in which the </w:t>
      </w:r>
      <w:proofErr w:type="spellStart"/>
      <w:r w:rsidRPr="005F4B76">
        <w:rPr>
          <w:rFonts w:ascii="Berlin Sans FB" w:hAnsi="Berlin Sans FB"/>
        </w:rPr>
        <w:t>Oloto</w:t>
      </w:r>
      <w:proofErr w:type="spellEnd"/>
      <w:r w:rsidRPr="005F4B76">
        <w:rPr>
          <w:rFonts w:ascii="Berlin Sans FB" w:hAnsi="Berlin Sans FB"/>
        </w:rPr>
        <w:t xml:space="preserve"> family either by inadvertence or design sell or purport to sell the same piece of land at different times to different persons. It passes my comprehension how in these days, when such disputes have come before this court over and over again, any person will purchase land from this family without the most car</w:t>
      </w:r>
      <w:r w:rsidRPr="005F4B76">
        <w:rPr>
          <w:rFonts w:ascii="Berlin Sans FB" w:hAnsi="Berlin Sans FB"/>
        </w:rPr>
        <w:t>e</w:t>
      </w:r>
      <w:r w:rsidRPr="005F4B76">
        <w:rPr>
          <w:rFonts w:ascii="Berlin Sans FB" w:hAnsi="Berlin Sans FB"/>
        </w:rPr>
        <w:t>ful investigation, for more often than not they purchase a law suit, and very often that is all they get.”</w:t>
      </w:r>
      <w:r w:rsidRPr="005F4B76">
        <w:rPr>
          <w:rFonts w:ascii="Berlin Sans FB" w:hAnsi="Berlin Sans FB"/>
          <w:color w:val="000000"/>
        </w:rPr>
        <w:t xml:space="preserve"> per Verity, Ag. P. in </w:t>
      </w:r>
      <w:proofErr w:type="spellStart"/>
      <w:r w:rsidRPr="005F4B76">
        <w:rPr>
          <w:rFonts w:ascii="Berlin Sans FB" w:hAnsi="Berlin Sans FB"/>
          <w:i/>
          <w:iCs/>
          <w:color w:val="000000"/>
        </w:rPr>
        <w:t>Ogunbambi</w:t>
      </w:r>
      <w:proofErr w:type="spellEnd"/>
      <w:r w:rsidRPr="005F4B76">
        <w:rPr>
          <w:rFonts w:ascii="Berlin Sans FB" w:hAnsi="Berlin Sans FB"/>
          <w:i/>
          <w:iCs/>
          <w:color w:val="000000"/>
        </w:rPr>
        <w:t xml:space="preserve"> </w:t>
      </w:r>
      <w:proofErr w:type="gramStart"/>
      <w:r w:rsidRPr="005F4B76">
        <w:rPr>
          <w:rFonts w:ascii="Berlin Sans FB" w:hAnsi="Berlin Sans FB"/>
          <w:color w:val="000000"/>
        </w:rPr>
        <w:t xml:space="preserve">v. </w:t>
      </w:r>
      <w:proofErr w:type="spellStart"/>
      <w:r w:rsidRPr="005F4B76">
        <w:rPr>
          <w:rFonts w:ascii="Berlin Sans FB" w:hAnsi="Berlin Sans FB"/>
          <w:i/>
          <w:iCs/>
          <w:color w:val="000000"/>
        </w:rPr>
        <w:t>Abowab</w:t>
      </w:r>
      <w:proofErr w:type="spellEnd"/>
      <w:r w:rsidRPr="005F4B76">
        <w:rPr>
          <w:rFonts w:ascii="Berlin Sans FB" w:hAnsi="Berlin Sans FB"/>
          <w:i/>
          <w:iCs/>
          <w:color w:val="000000"/>
        </w:rPr>
        <w:t xml:space="preserve"> </w:t>
      </w:r>
      <w:r w:rsidRPr="005F4B76">
        <w:rPr>
          <w:rFonts w:ascii="Berlin Sans FB" w:hAnsi="Berlin Sans FB"/>
          <w:color w:val="000000"/>
        </w:rPr>
        <w:t>(1951) 13 W.A.C.A. 222 at 223</w:t>
      </w:r>
      <w:proofErr w:type="gramEnd"/>
      <w:r w:rsidRPr="005F4B76">
        <w:rPr>
          <w:rFonts w:ascii="Berlin Sans FB" w:hAnsi="Berlin Sans FB"/>
          <w:color w:val="000000"/>
        </w:rPr>
        <w:t>. In the light of the statement discus the application of the equitable doctrine of priority.</w:t>
      </w:r>
    </w:p>
    <w:p w:rsidR="005F4B76" w:rsidRPr="005F4B76" w:rsidRDefault="005F4B76" w:rsidP="005F4B76">
      <w:pPr>
        <w:pStyle w:val="ListParagraph"/>
        <w:rPr>
          <w:rFonts w:ascii="Berlin Sans FB" w:hAnsi="Berlin Sans FB"/>
          <w:sz w:val="24"/>
          <w:szCs w:val="24"/>
        </w:rPr>
      </w:pPr>
    </w:p>
    <w:p w:rsidR="005F4B76" w:rsidRPr="005F4B76" w:rsidRDefault="005F4B76" w:rsidP="005F4B76">
      <w:pPr>
        <w:ind w:left="720"/>
        <w:rPr>
          <w:rFonts w:ascii="Berlin Sans FB" w:hAnsi="Berlin Sans FB"/>
        </w:rPr>
      </w:pPr>
    </w:p>
    <w:p w:rsidR="005F4B76" w:rsidRPr="005F4B76" w:rsidRDefault="005F4B76" w:rsidP="005F4B76">
      <w:pPr>
        <w:numPr>
          <w:ilvl w:val="0"/>
          <w:numId w:val="5"/>
        </w:numPr>
        <w:rPr>
          <w:rFonts w:ascii="Berlin Sans FB" w:hAnsi="Berlin Sans FB"/>
        </w:rPr>
      </w:pPr>
      <w:r w:rsidRPr="005F4B76">
        <w:rPr>
          <w:rFonts w:ascii="Berlin Sans FB" w:hAnsi="Berlin Sans FB"/>
          <w:color w:val="000000"/>
        </w:rPr>
        <w:lastRenderedPageBreak/>
        <w:t>Write short note on the followings:</w:t>
      </w:r>
    </w:p>
    <w:p w:rsidR="005F4B76" w:rsidRPr="005F4B76" w:rsidRDefault="005F4B76" w:rsidP="005F4B76">
      <w:pPr>
        <w:ind w:left="720"/>
        <w:rPr>
          <w:rFonts w:ascii="Berlin Sans FB" w:hAnsi="Berlin Sans FB"/>
        </w:rPr>
      </w:pPr>
      <w:proofErr w:type="gramStart"/>
      <w:r w:rsidRPr="005F4B76">
        <w:rPr>
          <w:rFonts w:ascii="Berlin Sans FB" w:hAnsi="Berlin Sans FB"/>
          <w:color w:val="000000"/>
        </w:rPr>
        <w:t>a</w:t>
      </w:r>
      <w:proofErr w:type="gramEnd"/>
      <w:r w:rsidRPr="005F4B76">
        <w:rPr>
          <w:rFonts w:ascii="Berlin Sans FB" w:hAnsi="Berlin Sans FB"/>
          <w:color w:val="000000"/>
        </w:rPr>
        <w:t>. chose in action</w:t>
      </w:r>
    </w:p>
    <w:p w:rsidR="005F4B76" w:rsidRPr="005F4B76" w:rsidRDefault="005F4B76" w:rsidP="005F4B76">
      <w:pPr>
        <w:ind w:left="360"/>
        <w:rPr>
          <w:rFonts w:ascii="Berlin Sans FB" w:hAnsi="Berlin Sans FB"/>
        </w:rPr>
      </w:pPr>
      <w:r w:rsidRPr="005F4B76">
        <w:rPr>
          <w:rFonts w:ascii="Berlin Sans FB" w:hAnsi="Berlin Sans FB"/>
        </w:rPr>
        <w:t xml:space="preserve">      b. Chose in possession</w:t>
      </w:r>
    </w:p>
    <w:p w:rsidR="005F4B76" w:rsidRPr="005F4B76" w:rsidRDefault="005F4B76" w:rsidP="005F4B76">
      <w:pPr>
        <w:ind w:left="360"/>
        <w:rPr>
          <w:rFonts w:ascii="Berlin Sans FB" w:hAnsi="Berlin Sans FB"/>
        </w:rPr>
      </w:pPr>
      <w:r w:rsidRPr="005F4B76">
        <w:rPr>
          <w:rFonts w:ascii="Berlin Sans FB" w:hAnsi="Berlin Sans FB"/>
        </w:rPr>
        <w:t xml:space="preserve">      c. Assignment</w:t>
      </w:r>
    </w:p>
    <w:p w:rsidR="005F4B76" w:rsidRPr="005F4B76" w:rsidRDefault="005F4B76" w:rsidP="005F4B76">
      <w:pPr>
        <w:ind w:left="360"/>
        <w:rPr>
          <w:rFonts w:ascii="Berlin Sans FB" w:hAnsi="Berlin Sans FB"/>
        </w:rPr>
      </w:pPr>
      <w:r w:rsidRPr="005F4B76">
        <w:rPr>
          <w:rFonts w:ascii="Berlin Sans FB" w:hAnsi="Berlin Sans FB"/>
        </w:rPr>
        <w:t xml:space="preserve">      d. Conversion and reconversion</w:t>
      </w:r>
    </w:p>
    <w:p w:rsidR="005F4B76" w:rsidRPr="005F4B76" w:rsidRDefault="005F4B76" w:rsidP="005F4B76">
      <w:pPr>
        <w:ind w:left="360"/>
        <w:rPr>
          <w:rFonts w:ascii="Berlin Sans FB" w:hAnsi="Berlin Sans FB"/>
        </w:rPr>
      </w:pPr>
      <w:r w:rsidRPr="005F4B76">
        <w:rPr>
          <w:rFonts w:ascii="Berlin Sans FB" w:hAnsi="Berlin Sans FB"/>
        </w:rPr>
        <w:t xml:space="preserve">      e. Election</w:t>
      </w:r>
    </w:p>
    <w:p w:rsidR="005F4B76" w:rsidRPr="005F4B76" w:rsidRDefault="005F4B76" w:rsidP="005F4B76">
      <w:pPr>
        <w:ind w:left="360"/>
        <w:rPr>
          <w:rFonts w:ascii="Berlin Sans FB" w:hAnsi="Berlin Sans FB"/>
        </w:rPr>
      </w:pPr>
    </w:p>
    <w:p w:rsidR="005F4B76" w:rsidRPr="005F4B76" w:rsidRDefault="005F4B76" w:rsidP="005F4B76">
      <w:pPr>
        <w:ind w:left="360"/>
        <w:rPr>
          <w:rFonts w:ascii="Berlin Sans FB" w:hAnsi="Berlin Sans FB"/>
        </w:rPr>
      </w:pPr>
      <w:r w:rsidRPr="005F4B76">
        <w:rPr>
          <w:rFonts w:ascii="Berlin Sans FB" w:hAnsi="Berlin Sans FB"/>
        </w:rPr>
        <w:t>8. a. Discus the circumstances in which the doctrine of conversion is operative.</w:t>
      </w:r>
    </w:p>
    <w:p w:rsidR="005F4B76" w:rsidRPr="005F4B76" w:rsidRDefault="005F4B76" w:rsidP="005F4B76">
      <w:pPr>
        <w:ind w:left="360"/>
        <w:rPr>
          <w:rFonts w:ascii="Berlin Sans FB" w:hAnsi="Berlin Sans FB"/>
        </w:rPr>
      </w:pPr>
      <w:r w:rsidRPr="005F4B76">
        <w:rPr>
          <w:rFonts w:ascii="Berlin Sans FB" w:hAnsi="Berlin Sans FB"/>
        </w:rPr>
        <w:t xml:space="preserve">    b. </w:t>
      </w:r>
      <w:proofErr w:type="spellStart"/>
      <w:r w:rsidRPr="005F4B76">
        <w:rPr>
          <w:rFonts w:ascii="Berlin Sans FB" w:hAnsi="Berlin Sans FB"/>
        </w:rPr>
        <w:t>Mr</w:t>
      </w:r>
      <w:proofErr w:type="spellEnd"/>
      <w:r w:rsidRPr="005F4B76">
        <w:rPr>
          <w:rFonts w:ascii="Berlin Sans FB" w:hAnsi="Berlin Sans FB"/>
        </w:rPr>
        <w:t xml:space="preserve">, </w:t>
      </w:r>
      <w:proofErr w:type="spellStart"/>
      <w:r w:rsidRPr="005F4B76">
        <w:rPr>
          <w:rFonts w:ascii="Berlin Sans FB" w:hAnsi="Berlin Sans FB"/>
        </w:rPr>
        <w:t>Koka</w:t>
      </w:r>
      <w:proofErr w:type="spellEnd"/>
      <w:r w:rsidRPr="005F4B76">
        <w:rPr>
          <w:rFonts w:ascii="Berlin Sans FB" w:hAnsi="Berlin Sans FB"/>
        </w:rPr>
        <w:t xml:space="preserve"> </w:t>
      </w:r>
      <w:proofErr w:type="spellStart"/>
      <w:r w:rsidRPr="005F4B76">
        <w:rPr>
          <w:rFonts w:ascii="Berlin Sans FB" w:hAnsi="Berlin Sans FB"/>
        </w:rPr>
        <w:t>Arbert</w:t>
      </w:r>
      <w:proofErr w:type="spellEnd"/>
      <w:r w:rsidRPr="005F4B76">
        <w:rPr>
          <w:rFonts w:ascii="Berlin Sans FB" w:hAnsi="Berlin Sans FB"/>
        </w:rPr>
        <w:t xml:space="preserve"> who died in 2010 left a Will. In the Will he gave his duplex house in </w:t>
      </w:r>
      <w:proofErr w:type="spellStart"/>
      <w:r w:rsidRPr="005F4B76">
        <w:rPr>
          <w:rFonts w:ascii="Berlin Sans FB" w:hAnsi="Berlin Sans FB"/>
        </w:rPr>
        <w:t>Ikoyi</w:t>
      </w:r>
      <w:proofErr w:type="spellEnd"/>
      <w:r w:rsidRPr="005F4B76">
        <w:rPr>
          <w:rFonts w:ascii="Berlin Sans FB" w:hAnsi="Berlin Sans FB"/>
        </w:rPr>
        <w:t xml:space="preserve">, Lagos to his younger brother, Mr. Smart </w:t>
      </w:r>
      <w:proofErr w:type="spellStart"/>
      <w:r w:rsidRPr="005F4B76">
        <w:rPr>
          <w:rFonts w:ascii="Berlin Sans FB" w:hAnsi="Berlin Sans FB"/>
        </w:rPr>
        <w:t>Koka</w:t>
      </w:r>
      <w:proofErr w:type="spellEnd"/>
      <w:r w:rsidRPr="005F4B76">
        <w:rPr>
          <w:rFonts w:ascii="Berlin Sans FB" w:hAnsi="Berlin Sans FB"/>
        </w:rPr>
        <w:t xml:space="preserve">. He also gave Mr. Smart </w:t>
      </w:r>
      <w:proofErr w:type="spellStart"/>
      <w:r w:rsidRPr="005F4B76">
        <w:rPr>
          <w:rFonts w:ascii="Berlin Sans FB" w:hAnsi="Berlin Sans FB"/>
        </w:rPr>
        <w:t>Koka’s</w:t>
      </w:r>
      <w:proofErr w:type="spellEnd"/>
      <w:r w:rsidRPr="005F4B76">
        <w:rPr>
          <w:rFonts w:ascii="Berlin Sans FB" w:hAnsi="Berlin Sans FB"/>
        </w:rPr>
        <w:t xml:space="preserve"> bungalow at </w:t>
      </w:r>
      <w:proofErr w:type="spellStart"/>
      <w:r w:rsidRPr="005F4B76">
        <w:rPr>
          <w:rFonts w:ascii="Berlin Sans FB" w:hAnsi="Berlin Sans FB"/>
        </w:rPr>
        <w:t>Ketu</w:t>
      </w:r>
      <w:proofErr w:type="spellEnd"/>
      <w:r w:rsidRPr="005F4B76">
        <w:rPr>
          <w:rFonts w:ascii="Berlin Sans FB" w:hAnsi="Berlin Sans FB"/>
        </w:rPr>
        <w:t xml:space="preserve">, Lagos State to his sister, Miss </w:t>
      </w:r>
      <w:proofErr w:type="spellStart"/>
      <w:r w:rsidRPr="005F4B76">
        <w:rPr>
          <w:rFonts w:ascii="Berlin Sans FB" w:hAnsi="Berlin Sans FB"/>
        </w:rPr>
        <w:t>Koka</w:t>
      </w:r>
      <w:proofErr w:type="spellEnd"/>
      <w:r w:rsidRPr="005F4B76">
        <w:rPr>
          <w:rFonts w:ascii="Berlin Sans FB" w:hAnsi="Berlin Sans FB"/>
        </w:rPr>
        <w:t xml:space="preserve"> Jane. Mr. Smart </w:t>
      </w:r>
      <w:proofErr w:type="spellStart"/>
      <w:r w:rsidRPr="005F4B76">
        <w:rPr>
          <w:rFonts w:ascii="Berlin Sans FB" w:hAnsi="Berlin Sans FB"/>
        </w:rPr>
        <w:t>Koka</w:t>
      </w:r>
      <w:proofErr w:type="spellEnd"/>
      <w:r w:rsidRPr="005F4B76">
        <w:rPr>
          <w:rFonts w:ascii="Berlin Sans FB" w:hAnsi="Berlin Sans FB"/>
        </w:rPr>
        <w:t xml:space="preserve"> is furious about this as he wants to take the duplex as well as retain his bungalow. Advise the parties.</w:t>
      </w:r>
    </w:p>
    <w:p w:rsidR="005F4B76" w:rsidRPr="005F4B76" w:rsidRDefault="005F4B76" w:rsidP="005F4B76">
      <w:pPr>
        <w:ind w:left="360"/>
        <w:rPr>
          <w:rFonts w:ascii="Berlin Sans FB" w:hAnsi="Berlin Sans FB"/>
        </w:rPr>
      </w:pPr>
    </w:p>
    <w:p w:rsidR="005F4B76" w:rsidRPr="005F4B76" w:rsidRDefault="005F4B76" w:rsidP="005F4B76">
      <w:pPr>
        <w:numPr>
          <w:ilvl w:val="0"/>
          <w:numId w:val="6"/>
        </w:numPr>
        <w:rPr>
          <w:rFonts w:ascii="Berlin Sans FB" w:hAnsi="Berlin Sans FB"/>
        </w:rPr>
      </w:pPr>
      <w:r w:rsidRPr="005F4B76">
        <w:rPr>
          <w:rFonts w:ascii="Berlin Sans FB" w:hAnsi="Berlin Sans FB"/>
        </w:rPr>
        <w:t xml:space="preserve">Discus the scope and effects of promissory estoppels as an equitable </w:t>
      </w:r>
      <w:proofErr w:type="spellStart"/>
      <w:r w:rsidRPr="005F4B76">
        <w:rPr>
          <w:rFonts w:ascii="Berlin Sans FB" w:hAnsi="Berlin Sans FB"/>
        </w:rPr>
        <w:t>defence</w:t>
      </w:r>
      <w:proofErr w:type="spellEnd"/>
    </w:p>
    <w:p w:rsidR="005F4B76" w:rsidRPr="005F4B76" w:rsidRDefault="005F4B76" w:rsidP="005F4B76">
      <w:pPr>
        <w:tabs>
          <w:tab w:val="left" w:pos="7485"/>
        </w:tabs>
        <w:ind w:left="2880"/>
        <w:rPr>
          <w:rFonts w:ascii="Berlin Sans FB" w:hAnsi="Berlin Sans FB"/>
        </w:rPr>
      </w:pPr>
    </w:p>
    <w:sectPr w:rsidR="005F4B76" w:rsidRPr="005F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991"/>
    <w:multiLevelType w:val="hybridMultilevel"/>
    <w:tmpl w:val="BFE6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7C8C"/>
    <w:multiLevelType w:val="hybridMultilevel"/>
    <w:tmpl w:val="5EF8C4CA"/>
    <w:lvl w:ilvl="0" w:tplc="B2F4D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AF66B0"/>
    <w:multiLevelType w:val="hybridMultilevel"/>
    <w:tmpl w:val="95127B06"/>
    <w:lvl w:ilvl="0" w:tplc="996C35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4F2457"/>
    <w:multiLevelType w:val="hybridMultilevel"/>
    <w:tmpl w:val="DCF66C9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E8B75FF"/>
    <w:multiLevelType w:val="hybridMultilevel"/>
    <w:tmpl w:val="0AF82BE8"/>
    <w:lvl w:ilvl="0" w:tplc="A47CCDD6">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6FDA4223"/>
    <w:multiLevelType w:val="hybridMultilevel"/>
    <w:tmpl w:val="B9A6C3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5"/>
    <w:rsid w:val="001301B2"/>
    <w:rsid w:val="003A0BA3"/>
    <w:rsid w:val="00520FD1"/>
    <w:rsid w:val="005F4B76"/>
    <w:rsid w:val="00706D27"/>
    <w:rsid w:val="007640B1"/>
    <w:rsid w:val="00781055"/>
    <w:rsid w:val="00805CE3"/>
    <w:rsid w:val="00B01C68"/>
    <w:rsid w:val="00E9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2012-06-05T21:45:00Z</dcterms:created>
  <dcterms:modified xsi:type="dcterms:W3CDTF">2012-06-05T21:45:00Z</dcterms:modified>
</cp:coreProperties>
</file>